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276" w:before="0" w:after="86"/>
        <w:jc w:val="center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С сегодняшнего дня работающим волгоградским пенсионерам </w:t>
      </w:r>
    </w:p>
    <w:p>
      <w:pPr>
        <w:pStyle w:val="Normal"/>
        <w:spacing w:lineRule="auto" w:line="276" w:before="0" w:after="86"/>
        <w:jc w:val="center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начали перечислять увеличенные пенсии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Отделение СФР по Волгоградской области с 1 августа произвело перерасч</w:t>
      </w:r>
      <w:r>
        <w:rPr>
          <w:rFonts w:cs="Times New Roman" w:ascii="Times New Roman" w:hAnsi="Times New Roman"/>
          <w:b/>
          <w:sz w:val="24"/>
          <w:szCs w:val="24"/>
        </w:rPr>
        <w:t>ё</w:t>
      </w:r>
      <w:r>
        <w:rPr>
          <w:rFonts w:cs="Times New Roman" w:ascii="Times New Roman" w:hAnsi="Times New Roman"/>
          <w:b/>
          <w:sz w:val="24"/>
          <w:szCs w:val="24"/>
        </w:rPr>
        <w:t>т в сторону увеличения страховых пенсий работающим пенсионерам и некоторым другим категориям граждан.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Сумма страховых взносов зависит от заработной платы, поэтому прибавка у каждого работающего пенсионера индивидуальна. Максимально при перерасчёте были учтены три пенсионных коэффициента. Корректировка пенсий затронула </w:t>
      </w:r>
      <w:r>
        <w:rPr>
          <w:rFonts w:cs="Times New Roman" w:ascii="Times New Roman" w:hAnsi="Times New Roman"/>
          <w:b/>
          <w:sz w:val="24"/>
          <w:szCs w:val="24"/>
        </w:rPr>
        <w:t>109 000</w:t>
      </w:r>
      <w:r>
        <w:rPr>
          <w:rFonts w:cs="Times New Roman" w:ascii="Times New Roman" w:hAnsi="Times New Roman"/>
          <w:sz w:val="24"/>
          <w:szCs w:val="24"/>
        </w:rPr>
        <w:t xml:space="preserve"> волгоградских пенсионеров, продолжающих трудиться.</w:t>
      </w:r>
    </w:p>
    <w:p>
      <w:pPr>
        <w:pStyle w:val="NormalWeb"/>
        <w:spacing w:lineRule="auto" w:line="240" w:before="280" w:after="280"/>
        <w:jc w:val="both"/>
        <w:rPr/>
      </w:pPr>
      <w:r>
        <w:rPr/>
        <w:t xml:space="preserve">Жители региона, которым в июле исполнилось 80 лет, – а таких в нашем регионе </w:t>
      </w:r>
      <w:r>
        <w:rPr>
          <w:b/>
        </w:rPr>
        <w:t>652 человека,</w:t>
      </w:r>
      <w:r>
        <w:rPr/>
        <w:t xml:space="preserve"> – </w:t>
      </w:r>
      <w:r>
        <w:rPr>
          <w:b/>
        </w:rPr>
        <w:t>со дня достижения 80 лет</w:t>
      </w:r>
      <w:r>
        <w:rPr/>
        <w:t xml:space="preserve"> начали получать фиксированную выплату к страховой пенсии в двойном размере – 17 815,4 рубля вместо базовых 8 907,7 рублей. </w:t>
      </w:r>
    </w:p>
    <w:p>
      <w:pPr>
        <w:pStyle w:val="NormalWeb"/>
        <w:spacing w:lineRule="auto" w:line="240" w:before="280" w:after="280"/>
        <w:jc w:val="both"/>
        <w:rPr/>
      </w:pPr>
      <w:r>
        <w:rPr/>
        <w:t xml:space="preserve">Если пенсионер в июле нынешнего года </w:t>
      </w:r>
      <w:r>
        <w:rPr>
          <w:rStyle w:val="Strong"/>
          <w:b w:val="false"/>
        </w:rPr>
        <w:t>стал инвалидом I группы</w:t>
      </w:r>
      <w:r>
        <w:rPr/>
        <w:t xml:space="preserve">, ему также со дня установления </w:t>
      </w:r>
      <w:r>
        <w:rPr>
          <w:lang w:val="en-US"/>
        </w:rPr>
        <w:t>I</w:t>
      </w:r>
      <w:r>
        <w:rPr/>
        <w:t xml:space="preserve"> группы инвалидности произвед</w:t>
      </w:r>
      <w:r>
        <w:rPr/>
        <w:t>ё</w:t>
      </w:r>
      <w:r>
        <w:rPr/>
        <w:t>н перерасч</w:t>
      </w:r>
      <w:r>
        <w:rPr/>
        <w:t>ё</w:t>
      </w:r>
      <w:r>
        <w:rPr/>
        <w:t>т размера фиксированной выплаты. Размер фиксированной выплаты увеличился на 8 907,7 рублей.</w:t>
      </w:r>
    </w:p>
    <w:p>
      <w:pPr>
        <w:pStyle w:val="NormalWeb"/>
        <w:spacing w:lineRule="auto" w:line="240" w:before="280" w:after="280"/>
        <w:jc w:val="both"/>
        <w:rPr/>
      </w:pPr>
      <w:r>
        <w:rPr/>
        <w:t xml:space="preserve">Гражданам, достигшим 80 лет, и инвалидам I группы также устанавливается к страховой пенсии </w:t>
      </w:r>
      <w:r>
        <w:rPr>
          <w:b/>
        </w:rPr>
        <w:t>надбавка за уход</w:t>
      </w:r>
      <w:r>
        <w:rPr/>
        <w:t xml:space="preserve"> в размере 1 314 рублей. Надбавка </w:t>
      </w:r>
      <w:r>
        <w:rPr>
          <w:rStyle w:val="Strong"/>
          <w:b w:val="false"/>
        </w:rPr>
        <w:t>введена в нынешнем году и проиндексирована соответственно с 1 января и 1 апреля.</w:t>
      </w:r>
      <w:r>
        <w:rPr/>
        <w:t xml:space="preserve"> В дальнейшем ежегодная индексация будет продолжена. </w:t>
      </w:r>
    </w:p>
    <w:p>
      <w:pPr>
        <w:pStyle w:val="NormalWeb"/>
        <w:spacing w:lineRule="auto" w:line="240" w:before="280" w:after="280"/>
        <w:jc w:val="both"/>
        <w:rPr/>
      </w:pPr>
      <w:r>
        <w:rPr/>
        <w:t>Однако необходимо помнить, что прибавка к пенсии выплачивается только по одному из оснований. Например, если 80 лет исполняется инвалиду I группы, надбавк</w:t>
      </w:r>
      <w:r>
        <w:rPr/>
        <w:t>а</w:t>
      </w:r>
      <w:r>
        <w:rPr/>
        <w:t xml:space="preserve"> за возраст ему не полагается, поскольку он уже получает фиксированную выплату в двойном размере и надбавку за уход. Надбавка за уход не устанавливается инвалидам с детства I группы, которые уже получают ежемесячную выплату к пенсии в связи с уходом за ними со стороны родителей либо опекунов.</w:t>
      </w:r>
    </w:p>
    <w:p>
      <w:pPr>
        <w:pStyle w:val="NormalWeb"/>
        <w:spacing w:lineRule="auto" w:line="240" w:before="280" w:after="280"/>
        <w:jc w:val="both"/>
        <w:rPr/>
      </w:pPr>
      <w:r>
        <w:rPr>
          <w:rStyle w:val="Strong"/>
          <w:b w:val="false"/>
        </w:rPr>
        <w:t xml:space="preserve">Размер увеличения рассчитывался исходя из проиндексированного размера установленной гражданину пенсии и был прибавлен к выплачиваемой пенсии. Напомним, что даты выплат пенсий через банки в Волгоградской области – </w:t>
      </w:r>
      <w:r>
        <w:rPr>
          <w:rStyle w:val="Strong"/>
        </w:rPr>
        <w:t>4, 11 и 21 августа.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Если у вас остались вопросы, вы можете позвонить по телефону единого контакт-центра Отделения СФР по Волгоградской области: 8-800-100-00-01 (режим работы региональной линии –  пн-чт с 8:00 до 17:00, пт – с 8:00 до 16:00).</w:t>
      </w:r>
    </w:p>
    <w:p>
      <w:pPr>
        <w:pStyle w:val="NormalWeb"/>
        <w:spacing w:lineRule="auto" w:line="240" w:before="280" w:after="280"/>
        <w:jc w:val="both"/>
        <w:rPr/>
      </w:pPr>
      <w:r>
        <w:rPr/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1</Pages>
  <Words>330</Words>
  <Characters>2102</Characters>
  <CharactersWithSpaces>2478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2025-08-04T10:04:59Z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