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1B" w:rsidRDefault="007F3C1B" w:rsidP="007F3C1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10.6. Нарушение правил карантина животных или других ветеринарно-санитарных правил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Start w:id="0" w:name="Par2"/>
    <w:bookmarkEnd w:id="0"/>
    <w:p w:rsidR="007F3C1B" w:rsidRDefault="007F3C1B" w:rsidP="007F3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https://login.consultant.ru/link/?req=doc&amp;base=LAW&amp;n=82267&amp;dst=100010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Нарушение правил карантина животных или других ветеринарно-санитарных правил, за исключением случаев, предусмотренных </w:t>
      </w:r>
      <w:hyperlink w:anchor="Par9" w:history="1">
        <w:r>
          <w:rPr>
            <w:rFonts w:ascii="Arial" w:hAnsi="Arial" w:cs="Arial"/>
            <w:color w:val="0000FF"/>
            <w:sz w:val="20"/>
            <w:szCs w:val="20"/>
          </w:rPr>
          <w:t>частями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-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03.12.2008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N 247-ФЗ</w:t>
        </w:r>
      </w:hyperlink>
      <w:r>
        <w:rPr>
          <w:rFonts w:ascii="Arial" w:hAnsi="Arial" w:cs="Arial"/>
          <w:sz w:val="20"/>
          <w:szCs w:val="20"/>
        </w:rPr>
        <w:t xml:space="preserve">, от 20.10.2022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410-ФЗ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пятисот до одной тысячи рублей; на должностных лиц - от трех тысяч до пяти тысяч рублей; на лиц, осуществляющих предпринимательскую деятельность без образования юридического лица, - от трех тысяч до пяти тысяч рублей или административное приостановление деятельности на срок до шестидесяти суток; на юридических лиц - от десяти тысяч до двадцати тысяч рублей или административное приостановление деятельности на срок до шестидесяти суток.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09.05.2005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45-ФЗ</w:t>
        </w:r>
      </w:hyperlink>
      <w:r>
        <w:rPr>
          <w:rFonts w:ascii="Arial" w:hAnsi="Arial" w:cs="Arial"/>
          <w:sz w:val="20"/>
          <w:szCs w:val="20"/>
        </w:rPr>
        <w:t xml:space="preserve">, от 09.04.2007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N 44-ФЗ</w:t>
        </w:r>
      </w:hyperlink>
      <w:r>
        <w:rPr>
          <w:rFonts w:ascii="Arial" w:hAnsi="Arial" w:cs="Arial"/>
          <w:sz w:val="20"/>
          <w:szCs w:val="20"/>
        </w:rPr>
        <w:t xml:space="preserve">, от 22.06.2007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N 116-ФЗ</w:t>
        </w:r>
      </w:hyperlink>
      <w:r>
        <w:rPr>
          <w:rFonts w:ascii="Arial" w:hAnsi="Arial" w:cs="Arial"/>
          <w:sz w:val="20"/>
          <w:szCs w:val="20"/>
        </w:rPr>
        <w:t xml:space="preserve">, от 20.10.2022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410-ФЗ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Повторное совершение административного правонарушения, предусмотренного </w:t>
      </w:r>
      <w:hyperlink w:anchor="Par2" w:history="1">
        <w:r>
          <w:rPr>
            <w:rFonts w:ascii="Arial" w:hAnsi="Arial" w:cs="Arial"/>
            <w:color w:val="0000FF"/>
            <w:sz w:val="20"/>
            <w:szCs w:val="20"/>
          </w:rPr>
          <w:t>частью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-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трех тысяч до пяти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пятнадцати тысяч до тридцати тысяч рублей или административное приостановление деятельности на срок до девяноста суток; на юридических лиц - от пятидесяти тысяч до ста пятидесяти тысяч рублей или административное приостановление деятельности на срок до девяноста суток.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1.1 введена Федеральным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20.10.2022 N 410-ФЗ)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9"/>
      <w:bookmarkEnd w:id="1"/>
      <w:r>
        <w:rPr>
          <w:rFonts w:ascii="Arial" w:hAnsi="Arial" w:cs="Arial"/>
          <w:sz w:val="20"/>
          <w:szCs w:val="20"/>
        </w:rPr>
        <w:t xml:space="preserve">2. Нарушение правил борьбы с карантинными и особо опасными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болезнями</w:t>
        </w:r>
      </w:hyperlink>
      <w:r>
        <w:rPr>
          <w:rFonts w:ascii="Arial" w:hAnsi="Arial" w:cs="Arial"/>
          <w:sz w:val="20"/>
          <w:szCs w:val="20"/>
        </w:rPr>
        <w:t xml:space="preserve"> животных, за исключением случаев, предусмотренных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частью 4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-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20.10.2022 N 410-ФЗ)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пяти тысяч до семи тысяч рублей; на лиц, осуществляющих предпринимательскую деятельность без образования юридического лица, - от пяти тысяч до семи тысяч рублей или административное приостановление деятельности на срок до шестидесяти суток; на юридических лиц - от девяноста тысяч до ста тысяч рублей или административное приостановление деятельности на срок до шестидесяти суток.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20.10.2022 N 410-ФЗ)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2 введена Федеральным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03.12.2008 N 247-ФЗ)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Повторное совершение административного правонарушения, предусмотренного </w:t>
      </w:r>
      <w:hyperlink w:anchor="Par9" w:history="1">
        <w:r>
          <w:rPr>
            <w:rFonts w:ascii="Arial" w:hAnsi="Arial" w:cs="Arial"/>
            <w:color w:val="0000FF"/>
            <w:sz w:val="20"/>
            <w:szCs w:val="20"/>
          </w:rPr>
          <w:t>частью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-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пяти тысяч до пятнадцати тысяч рублей; на должностных лиц - от тридцати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трехсот пятидесяти тысяч до четырехсот тысяч рублей или административное приостановление деятельности на срок до девяноста суток.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 введена Федеральным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20.10.2022 N 410-ФЗ)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7"/>
      <w:bookmarkEnd w:id="2"/>
      <w:r>
        <w:rPr>
          <w:rFonts w:ascii="Arial" w:hAnsi="Arial" w:cs="Arial"/>
          <w:sz w:val="20"/>
          <w:szCs w:val="20"/>
        </w:rPr>
        <w:t>4. Нарушение правил борьбы с карантинными и особо опасными болезнями животных, повлекшее за собой возникновение очагов заразных болезней животных и (или) распространение таких болезней, если это действие не содержит признаков уголовно наказуемого деяния, -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пятнадцати тысяч до тридцати тысяч рублей; на должностных лиц - от пятидесяти тысяч до восьмидесяти тысяч рублей; на лиц, осуществляющих предпринимательскую деятельность без образования юридического лица, - от пятидесяти тысяч до восьмидесяти тысяч рублей или административное приостановление деятельности на срок до девяноста суток; на юридических лиц - от четырехсот тысяч до шестисот тысяч рублей или административное приостановление деятельности на срок до девяноста суток.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(часть 4 введена Федеральным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20.10.2022 N 410-ФЗ)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3C1B" w:rsidRDefault="007F3C1B" w:rsidP="007F3C1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10.7. Сокрытие сведений о внезапном падеже или об одновременных массовых заболеваниях животных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1</w:t>
        </w:r>
      </w:hyperlink>
      <w:r>
        <w:rPr>
          <w:rFonts w:ascii="Arial" w:hAnsi="Arial" w:cs="Arial"/>
          <w:sz w:val="20"/>
          <w:szCs w:val="20"/>
        </w:rPr>
        <w:t>. Сокрытие от органов, осуществляющих федеральный государственный ветеринарный надзор,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животных, а также несвоевременное принятие либо непринятие мер по локализации этих падежа и заболеваний -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27.12.2019 N 448-ФЗ)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ста тысяч до ста пятидесяти тысяч рублей.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20.10.2022 N 410-ФЗ)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Те же действия, совершенные в период осуществления на соответствующей территории ограничительных мероприятий (карантина), -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влекут наложение административного штрафа на граждан в размере от пяти тысяч до десяти тысяч рублей; на должностных лиц - от пятидесяти тысяч до семидесяти тысяч рублей; на юридических лиц - от двухсот тысяч до трехсот тысяч рублей или административное приостановление деятельности на срок до шестидесяти суток.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20.10.2022 N 410-ФЗ)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2 введена Федеральным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03.12.2008 N 247-ФЗ)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3C1B" w:rsidRDefault="007F3C1B" w:rsidP="007F3C1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10.8.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23.07.2013 N 199-ФЗ)</w:t>
      </w: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F3C1B" w:rsidRDefault="007F3C1B" w:rsidP="007F3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36"/>
      <w:bookmarkEnd w:id="3"/>
      <w:r>
        <w:rPr>
          <w:rFonts w:ascii="Arial" w:hAnsi="Arial" w:cs="Arial"/>
          <w:sz w:val="20"/>
          <w:szCs w:val="20"/>
        </w:rPr>
        <w:t xml:space="preserve">1. Нарушение ветеринарно-санитарных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перевозки, перегона или убоя животных либо правил заготовки, переработки, хранения или реализации продуктов животноводства, за исключением случаев, предусмотренных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частями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-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пятисот до одной тысячи рублей; на должностных лиц - от трех тысяч до пяти тысяч рублей; на юридических лиц - от десяти тысяч до двадцати тысяч рублей.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38"/>
      <w:bookmarkEnd w:id="4"/>
      <w:r>
        <w:rPr>
          <w:rFonts w:ascii="Arial" w:hAnsi="Arial" w:cs="Arial"/>
          <w:sz w:val="20"/>
          <w:szCs w:val="20"/>
        </w:rPr>
        <w:t>2. Перевозка сельскохозяйственных животных и (или) продуктов животноводства без ветеринарных сопроводительных документов, за исключением перевозки сельскохозяйственных животных и (или) продуктов животноводства для личного пользования, -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сорока тысяч рублей; на юридических лиц - от трехсот тысяч до пятисот тысяч рублей.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40"/>
      <w:bookmarkEnd w:id="5"/>
      <w:r>
        <w:rPr>
          <w:rFonts w:ascii="Arial" w:hAnsi="Arial" w:cs="Arial"/>
          <w:sz w:val="20"/>
          <w:szCs w:val="20"/>
        </w:rPr>
        <w:t>3. Нарушение ветеринарно-санитарных правил сбора, утилизации и уничтожения биологических отходов -</w:t>
      </w:r>
    </w:p>
    <w:p w:rsidR="007F3C1B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пятисот тысяч до семисот тысяч рублей или административное приостановление деятельности на срок до девяноста суток.</w:t>
      </w:r>
    </w:p>
    <w:p w:rsidR="00832354" w:rsidRDefault="007F3C1B" w:rsidP="007F3C1B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r>
        <w:rPr>
          <w:rFonts w:ascii="Arial" w:hAnsi="Arial" w:cs="Arial"/>
          <w:sz w:val="20"/>
          <w:szCs w:val="20"/>
        </w:rPr>
        <w:t xml:space="preserve">Примечание. Под продуктами животноводства в </w:t>
      </w:r>
      <w:hyperlink w:anchor="Par36" w:history="1">
        <w:r>
          <w:rPr>
            <w:rFonts w:ascii="Arial" w:hAnsi="Arial" w:cs="Arial"/>
            <w:color w:val="0000FF"/>
            <w:sz w:val="20"/>
            <w:szCs w:val="20"/>
          </w:rPr>
          <w:t>частях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 следует понимать товары, включенные в Единый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товаров, подлежащих ветеринарному контролю (надзору), утвержденный решением Комиссии Таможенного союза.</w:t>
      </w:r>
      <w:bookmarkStart w:id="6" w:name="_GoBack"/>
      <w:bookmarkEnd w:id="6"/>
    </w:p>
    <w:sectPr w:rsidR="00832354" w:rsidSect="00E979F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8"/>
    <w:rsid w:val="00450CB8"/>
    <w:rsid w:val="007F3C1B"/>
    <w:rsid w:val="0083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3951E-0ECF-498B-8642-D916C5E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14&amp;dst=100296" TargetMode="External"/><Relationship Id="rId13" Type="http://schemas.openxmlformats.org/officeDocument/2006/relationships/hyperlink" Target="https://login.consultant.ru/link/?req=doc&amp;base=LAW&amp;n=429416&amp;dst=100019" TargetMode="External"/><Relationship Id="rId18" Type="http://schemas.openxmlformats.org/officeDocument/2006/relationships/hyperlink" Target="https://login.consultant.ru/link/?req=doc&amp;base=LAW&amp;n=341749&amp;dst=10001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82267&amp;dst=100016" TargetMode="External"/><Relationship Id="rId7" Type="http://schemas.openxmlformats.org/officeDocument/2006/relationships/hyperlink" Target="https://login.consultant.ru/link/?req=doc&amp;base=LAW&amp;n=58151&amp;dst=100009" TargetMode="External"/><Relationship Id="rId12" Type="http://schemas.openxmlformats.org/officeDocument/2006/relationships/hyperlink" Target="https://login.consultant.ru/link/?req=doc&amp;base=LAW&amp;n=429416&amp;dst=100018" TargetMode="External"/><Relationship Id="rId17" Type="http://schemas.openxmlformats.org/officeDocument/2006/relationships/hyperlink" Target="https://login.consultant.ru/link/?req=doc&amp;base=LAW&amp;n=82267&amp;dst=10001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9416&amp;dst=100023" TargetMode="External"/><Relationship Id="rId20" Type="http://schemas.openxmlformats.org/officeDocument/2006/relationships/hyperlink" Target="https://login.consultant.ru/link/?req=doc&amp;base=LAW&amp;n=429416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316&amp;dst=100058" TargetMode="External"/><Relationship Id="rId11" Type="http://schemas.openxmlformats.org/officeDocument/2006/relationships/hyperlink" Target="https://login.consultant.ru/link/?req=doc&amp;base=LAW&amp;n=365916&amp;dst=100013" TargetMode="External"/><Relationship Id="rId24" Type="http://schemas.openxmlformats.org/officeDocument/2006/relationships/hyperlink" Target="https://login.consultant.ru/link/?req=doc&amp;base=LAW&amp;n=494657&amp;dst=100020" TargetMode="External"/><Relationship Id="rId5" Type="http://schemas.openxmlformats.org/officeDocument/2006/relationships/hyperlink" Target="https://login.consultant.ru/link/?req=doc&amp;base=LAW&amp;n=429416&amp;dst=100012" TargetMode="External"/><Relationship Id="rId15" Type="http://schemas.openxmlformats.org/officeDocument/2006/relationships/hyperlink" Target="https://login.consultant.ru/link/?req=doc&amp;base=LAW&amp;n=429416&amp;dst=100020" TargetMode="External"/><Relationship Id="rId23" Type="http://schemas.openxmlformats.org/officeDocument/2006/relationships/hyperlink" Target="https://login.consultant.ru/link/?req=doc&amp;base=LAW&amp;n=354362&amp;dst=100010" TargetMode="External"/><Relationship Id="rId10" Type="http://schemas.openxmlformats.org/officeDocument/2006/relationships/hyperlink" Target="https://login.consultant.ru/link/?req=doc&amp;base=LAW&amp;n=429416&amp;dst=100014" TargetMode="External"/><Relationship Id="rId19" Type="http://schemas.openxmlformats.org/officeDocument/2006/relationships/hyperlink" Target="https://login.consultant.ru/link/?req=doc&amp;base=LAW&amp;n=429416&amp;dst=100026" TargetMode="External"/><Relationship Id="rId4" Type="http://schemas.openxmlformats.org/officeDocument/2006/relationships/hyperlink" Target="https://login.consultant.ru/link/?req=doc&amp;base=LAW&amp;n=82267&amp;dst=100010" TargetMode="External"/><Relationship Id="rId9" Type="http://schemas.openxmlformats.org/officeDocument/2006/relationships/hyperlink" Target="https://login.consultant.ru/link/?req=doc&amp;base=LAW&amp;n=429416&amp;dst=100013" TargetMode="External"/><Relationship Id="rId14" Type="http://schemas.openxmlformats.org/officeDocument/2006/relationships/hyperlink" Target="https://login.consultant.ru/link/?req=doc&amp;base=LAW&amp;n=82267&amp;dst=100011" TargetMode="External"/><Relationship Id="rId22" Type="http://schemas.openxmlformats.org/officeDocument/2006/relationships/hyperlink" Target="https://login.consultant.ru/link/?req=doc&amp;base=LAW&amp;n=149646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1418</Words>
  <Characters>8087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Поливода Анастасия Александровна</dc:creator>
  <cp:keywords/>
  <dc:description/>
  <cp:lastModifiedBy>Поливода Анастасия Александровна</cp:lastModifiedBy>
  <cp:revision>2</cp:revision>
  <dcterms:created xsi:type="dcterms:W3CDTF">2025-01-29T08:50:00Z</dcterms:created>
  <dcterms:modified xsi:type="dcterms:W3CDTF">2025-01-29T08:52:00Z</dcterms:modified>
</cp:coreProperties>
</file>